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BCE389">
      <w:pPr>
        <w:widowControl/>
        <w:snapToGrid w:val="0"/>
        <w:spacing w:after="0" w:line="620" w:lineRule="exact"/>
        <w:jc w:val="center"/>
        <w:rPr>
          <w:rFonts w:ascii="方正小标宋_GBK" w:hAnsi="黑体" w:eastAsia="方正小标宋_GBK"/>
          <w:sz w:val="44"/>
          <w:szCs w:val="44"/>
        </w:rPr>
      </w:pPr>
      <w:bookmarkStart w:id="29" w:name="_GoBack"/>
      <w:r>
        <w:rPr>
          <w:rFonts w:hint="eastAsia" w:ascii="方正小标宋_GBK" w:hAnsi="黑体" w:eastAsia="方正小标宋_GBK"/>
          <w:sz w:val="44"/>
          <w:szCs w:val="44"/>
        </w:rPr>
        <w:t>南京市促进入境旅游发展十条措施</w:t>
      </w:r>
    </w:p>
    <w:bookmarkEnd w:id="29"/>
    <w:p w14:paraId="1D71E8DF">
      <w:pPr>
        <w:overflowPunct w:val="0"/>
        <w:snapToGrid w:val="0"/>
        <w:spacing w:after="0" w:line="40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 w14:paraId="35FF6E48">
      <w:pPr>
        <w:overflowPunct w:val="0"/>
        <w:snapToGrid w:val="0"/>
        <w:spacing w:after="0" w:line="6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为进一步促进我市入境旅游发展，加快推进重要国际旅游目的地建设，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丰富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优质入境旅游产品供给，促进全市旅游经济发展，扩大旅游消费，根据</w:t>
      </w:r>
      <w:bookmarkStart w:id="0" w:name="OLE_LINK34"/>
      <w:bookmarkStart w:id="1" w:name="OLE_LINK33"/>
      <w:r>
        <w:rPr>
          <w:rFonts w:ascii="Times New Roman" w:hAnsi="Times New Roman" w:eastAsia="方正仿宋_GBK" w:cs="Times New Roman"/>
          <w:kern w:val="0"/>
          <w:sz w:val="32"/>
          <w:szCs w:val="32"/>
        </w:rPr>
        <w:t>国务院《</w:t>
      </w:r>
      <w:bookmarkStart w:id="2" w:name="OLE_LINK35"/>
      <w:bookmarkStart w:id="3" w:name="OLE_LINK36"/>
      <w:r>
        <w:rPr>
          <w:rFonts w:ascii="Times New Roman" w:hAnsi="Times New Roman" w:eastAsia="方正仿宋_GBK" w:cs="Times New Roman"/>
          <w:kern w:val="0"/>
          <w:sz w:val="32"/>
          <w:szCs w:val="32"/>
        </w:rPr>
        <w:t>关于促进服务消费高质量发展的意见</w:t>
      </w:r>
      <w:bookmarkEnd w:id="2"/>
      <w:bookmarkEnd w:id="3"/>
      <w:r>
        <w:rPr>
          <w:rFonts w:ascii="Times New Roman" w:hAnsi="Times New Roman" w:eastAsia="方正仿宋_GBK" w:cs="Times New Roman"/>
          <w:kern w:val="0"/>
          <w:sz w:val="32"/>
          <w:szCs w:val="32"/>
        </w:rPr>
        <w:t>》</w:t>
      </w:r>
      <w:bookmarkEnd w:id="0"/>
      <w:bookmarkStart w:id="4" w:name="OLE_LINK9"/>
      <w:r>
        <w:rPr>
          <w:rFonts w:ascii="Times New Roman" w:hAnsi="Times New Roman" w:eastAsia="方正仿宋_GBK" w:cs="Times New Roman"/>
          <w:kern w:val="0"/>
          <w:sz w:val="32"/>
          <w:szCs w:val="32"/>
        </w:rPr>
        <w:t>（国发〔2024〕18号）</w:t>
      </w:r>
      <w:bookmarkEnd w:id="1"/>
      <w:bookmarkEnd w:id="4"/>
      <w:r>
        <w:rPr>
          <w:rFonts w:ascii="Times New Roman" w:hAnsi="Times New Roman" w:eastAsia="方正仿宋_GBK" w:cs="Times New Roman"/>
          <w:kern w:val="0"/>
          <w:sz w:val="32"/>
          <w:szCs w:val="32"/>
        </w:rPr>
        <w:t>以及文化和旅游部等16部门联合印发的《入境旅游促进计划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2024-2026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年）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》（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文旅国际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发〔2024〕46号）等文件精神，结合我市实际，特制定本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措施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。</w:t>
      </w:r>
    </w:p>
    <w:p w14:paraId="23368DA2">
      <w:pPr>
        <w:overflowPunct w:val="0"/>
        <w:snapToGrid w:val="0"/>
        <w:spacing w:after="0" w:line="620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</w:t>
      </w:r>
      <w:bookmarkStart w:id="5" w:name="OLE_LINK27"/>
      <w:bookmarkStart w:id="6" w:name="OLE_LINK26"/>
      <w:bookmarkStart w:id="7" w:name="OLE_LINK2"/>
      <w:bookmarkStart w:id="8" w:name="OLE_LINK5"/>
      <w:r>
        <w:rPr>
          <w:rFonts w:hint="eastAsia" w:ascii="方正黑体_GBK" w:hAnsi="方正黑体_GBK" w:eastAsia="方正黑体_GBK" w:cs="方正黑体_GBK"/>
          <w:sz w:val="32"/>
          <w:szCs w:val="32"/>
        </w:rPr>
        <w:t>开拓多元入境客源市场</w:t>
      </w:r>
      <w:bookmarkEnd w:id="5"/>
      <w:bookmarkEnd w:id="6"/>
    </w:p>
    <w:bookmarkEnd w:id="7"/>
    <w:bookmarkEnd w:id="8"/>
    <w:p w14:paraId="7EE452A5">
      <w:pPr>
        <w:overflowPunct w:val="0"/>
        <w:snapToGrid w:val="0"/>
        <w:spacing w:after="0" w:line="6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sz w:val="32"/>
          <w:szCs w:val="32"/>
        </w:rPr>
        <w:t>1</w:t>
      </w:r>
      <w:bookmarkStart w:id="9" w:name="OLE_LINK7"/>
      <w:bookmarkStart w:id="10" w:name="OLE_LINK6"/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．激励旅行社引客入宁</w:t>
      </w:r>
      <w:bookmarkEnd w:id="9"/>
      <w:bookmarkEnd w:id="10"/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。</w:t>
      </w:r>
      <w:r>
        <w:rPr>
          <w:rFonts w:ascii="Times New Roman" w:hAnsi="Times New Roman" w:eastAsia="方正仿宋_GBK" w:cs="Times New Roman"/>
          <w:sz w:val="32"/>
          <w:szCs w:val="32"/>
        </w:rPr>
        <w:t>对开展自主外联入境业务的旅行社，按年度过夜人天数和增幅进行综合排名，给予排名前10的最高不超过50万元的奖励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；</w:t>
      </w:r>
      <w:r>
        <w:rPr>
          <w:rFonts w:ascii="Times New Roman" w:hAnsi="Times New Roman" w:eastAsia="方正仿宋_GBK" w:cs="Times New Roman"/>
          <w:sz w:val="32"/>
          <w:szCs w:val="32"/>
        </w:rPr>
        <w:t>对开展入境过夜地接业务的旅行社，按年度过夜人天数和增幅进行综合排名，给予排名前10的最高不超过40万元的奖励。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对引进我市急需小语种导游的旅行社，按对应国别入境过夜游客接待人次增幅及综合排名，给予5-10万元的奖励。</w:t>
      </w:r>
    </w:p>
    <w:p w14:paraId="18437922">
      <w:pPr>
        <w:overflowPunct w:val="0"/>
        <w:snapToGrid w:val="0"/>
        <w:spacing w:after="0" w:line="6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sz w:val="32"/>
          <w:szCs w:val="32"/>
        </w:rPr>
        <w:t>2</w:t>
      </w:r>
      <w:bookmarkStart w:id="11" w:name="OLE_LINK8"/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．支持入境交通渠道拓展</w:t>
      </w:r>
      <w:bookmarkEnd w:id="11"/>
      <w:r>
        <w:rPr>
          <w:rFonts w:ascii="Times New Roman" w:hAnsi="Times New Roman" w:eastAsia="方正仿宋_GBK" w:cs="Times New Roman"/>
          <w:b/>
          <w:sz w:val="32"/>
          <w:szCs w:val="32"/>
        </w:rPr>
        <w:t>。</w:t>
      </w:r>
      <w:r>
        <w:rPr>
          <w:rFonts w:ascii="Times New Roman" w:hAnsi="Times New Roman" w:eastAsia="方正仿宋_GBK" w:cs="Times New Roman"/>
          <w:sz w:val="32"/>
          <w:szCs w:val="32"/>
        </w:rPr>
        <w:t>对组织境外游客包机来宁过夜消费的旅行社，给予每架次最高不超过5万元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</w:t>
      </w:r>
      <w:r>
        <w:rPr>
          <w:rFonts w:ascii="Times New Roman" w:hAnsi="Times New Roman" w:eastAsia="方正仿宋_GBK" w:cs="Times New Roman"/>
          <w:sz w:val="32"/>
          <w:szCs w:val="32"/>
        </w:rPr>
        <w:t>奖励。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对开展固定航班客机切位、组织境外游客在宁停留不少于2晚3天且每航班人数≥30人的组团社，30</w:t>
      </w:r>
      <w:r>
        <w:rPr>
          <w:rFonts w:ascii="Times New Roman" w:hAnsi="Times New Roman" w:eastAsia="方正仿宋_GBK" w:cs="Times New Roman"/>
          <w:sz w:val="32"/>
          <w:szCs w:val="32"/>
        </w:rPr>
        <w:t>-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49人奖励5000元，≥50人奖励8000元，年度最高不超过20万元。</w:t>
      </w:r>
    </w:p>
    <w:p w14:paraId="6F8AC41F">
      <w:pPr>
        <w:overflowPunct w:val="0"/>
        <w:snapToGrid w:val="0"/>
        <w:spacing w:after="0" w:line="620" w:lineRule="exact"/>
        <w:ind w:firstLine="640" w:firstLineChars="200"/>
        <w:rPr>
          <w:rFonts w:ascii="Times New Roman" w:hAnsi="Times New Roman" w:eastAsia="方正仿宋_GBK" w:cs="Times New Roman"/>
          <w:b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sz w:val="32"/>
          <w:szCs w:val="32"/>
        </w:rPr>
        <w:t>3</w:t>
      </w:r>
      <w:bookmarkStart w:id="12" w:name="OLE_LINK12"/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．做强入境</w:t>
      </w:r>
      <w:r>
        <w:rPr>
          <w:rFonts w:ascii="Times New Roman" w:hAnsi="Times New Roman" w:eastAsia="方正仿宋_GBK" w:cs="Times New Roman"/>
          <w:b/>
          <w:sz w:val="32"/>
          <w:szCs w:val="32"/>
        </w:rPr>
        <w:t>研学</w:t>
      </w:r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旅游市场</w:t>
      </w:r>
      <w:bookmarkEnd w:id="12"/>
      <w:r>
        <w:rPr>
          <w:rFonts w:ascii="Times New Roman" w:hAnsi="Times New Roman" w:eastAsia="方正仿宋_GBK" w:cs="Times New Roman"/>
          <w:b/>
          <w:sz w:val="32"/>
          <w:szCs w:val="32"/>
        </w:rPr>
        <w:t>。</w:t>
      </w:r>
      <w:bookmarkStart w:id="13" w:name="OLE_LINK10"/>
      <w:bookmarkStart w:id="14" w:name="OLE_LINK11"/>
      <w:r>
        <w:rPr>
          <w:rFonts w:ascii="Times New Roman" w:hAnsi="Times New Roman" w:eastAsia="方正仿宋_GBK" w:cs="Times New Roman"/>
          <w:sz w:val="32"/>
          <w:szCs w:val="32"/>
        </w:rPr>
        <w:t>对组织或接待入境学生团来宁研学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旅游</w:t>
      </w:r>
      <w:r>
        <w:rPr>
          <w:rFonts w:ascii="Times New Roman" w:hAnsi="Times New Roman" w:eastAsia="方正仿宋_GBK" w:cs="Times New Roman"/>
          <w:sz w:val="32"/>
          <w:szCs w:val="32"/>
        </w:rPr>
        <w:t>的旅行社，按接待总人天数进行排名，给予1-5名各10万元奖励，6-10名各5万元奖励。对开展接待入境研学业务的研学基地，按接待总人天数进行排名，给予1-5名各10万元奖励，6-10名各5万元奖励</w:t>
      </w:r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。</w:t>
      </w:r>
    </w:p>
    <w:p w14:paraId="3992D0FF">
      <w:pPr>
        <w:overflowPunct w:val="0"/>
        <w:snapToGrid w:val="0"/>
        <w:spacing w:after="0" w:line="6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sz w:val="32"/>
          <w:szCs w:val="32"/>
        </w:rPr>
        <w:t>4</w:t>
      </w:r>
      <w:bookmarkStart w:id="15" w:name="OLE_LINK13"/>
      <w:bookmarkStart w:id="16" w:name="OLE_LINK14"/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．扶持高端会奖旅游项目</w:t>
      </w:r>
      <w:bookmarkEnd w:id="15"/>
      <w:bookmarkEnd w:id="16"/>
      <w:r>
        <w:rPr>
          <w:rFonts w:ascii="Times New Roman" w:hAnsi="Times New Roman" w:eastAsia="方正仿宋_GBK" w:cs="Times New Roman"/>
          <w:b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对引进和组织外宾50人以上、在宁停留2晚以上的国际性会奖活动，主办旅游企业给予5-1</w:t>
      </w:r>
      <w:r>
        <w:rPr>
          <w:rFonts w:ascii="Times New Roman" w:hAnsi="Times New Roman" w:eastAsia="方正仿宋_GBK" w:cs="Times New Roman"/>
          <w:sz w:val="32"/>
          <w:szCs w:val="32"/>
        </w:rPr>
        <w:t>0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万元奖励，承办旅游企业给予2</w:t>
      </w:r>
      <w:r>
        <w:rPr>
          <w:rFonts w:ascii="Times New Roman" w:hAnsi="Times New Roman" w:eastAsia="方正仿宋_GBK" w:cs="Times New Roman"/>
          <w:sz w:val="32"/>
          <w:szCs w:val="32"/>
        </w:rPr>
        <w:t>-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5万元奖励。</w:t>
      </w:r>
    </w:p>
    <w:bookmarkEnd w:id="13"/>
    <w:bookmarkEnd w:id="14"/>
    <w:p w14:paraId="5068AAAA">
      <w:pPr>
        <w:overflowPunct w:val="0"/>
        <w:snapToGrid w:val="0"/>
        <w:spacing w:after="0" w:line="620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</w:t>
      </w:r>
      <w:bookmarkStart w:id="17" w:name="OLE_LINK28"/>
      <w:bookmarkStart w:id="18" w:name="OLE_LINK29"/>
      <w:r>
        <w:rPr>
          <w:rFonts w:hint="eastAsia" w:ascii="方正黑体_GBK" w:hAnsi="方正黑体_GBK" w:eastAsia="方正黑体_GBK" w:cs="方正黑体_GBK"/>
          <w:sz w:val="32"/>
          <w:szCs w:val="32"/>
        </w:rPr>
        <w:t>加强入境旅游宣传推广</w:t>
      </w:r>
      <w:bookmarkEnd w:id="17"/>
      <w:bookmarkEnd w:id="18"/>
    </w:p>
    <w:p w14:paraId="5A682867">
      <w:pPr>
        <w:overflowPunct w:val="0"/>
        <w:snapToGrid w:val="0"/>
        <w:spacing w:after="0" w:line="6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sz w:val="32"/>
          <w:szCs w:val="32"/>
        </w:rPr>
        <w:t>5</w:t>
      </w:r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．构建</w:t>
      </w:r>
      <w:r>
        <w:rPr>
          <w:rFonts w:ascii="Times New Roman" w:hAnsi="Times New Roman" w:eastAsia="方正仿宋_GBK" w:cs="Times New Roman"/>
          <w:b/>
          <w:sz w:val="32"/>
          <w:szCs w:val="32"/>
        </w:rPr>
        <w:t>多维度营销网络。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深耕日韩、东南亚、港澳台等近程市场，拓展欧美、澳新及“一带一路”远程市场，实施境外营销代理机制，联动国际机构开展品牌推广。对</w:t>
      </w:r>
      <w:r>
        <w:rPr>
          <w:rFonts w:ascii="Times New Roman" w:hAnsi="Times New Roman" w:eastAsia="方正仿宋_GBK" w:cs="Times New Roman"/>
          <w:sz w:val="32"/>
          <w:szCs w:val="32"/>
        </w:rPr>
        <w:t>自主赴境外参加国际旅游展会或重要旅游推广活动，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且成功组织</w:t>
      </w:r>
      <w:r>
        <w:rPr>
          <w:rFonts w:ascii="Times New Roman" w:hAnsi="Times New Roman" w:eastAsia="方正仿宋_GBK" w:cs="Times New Roman"/>
          <w:sz w:val="32"/>
          <w:szCs w:val="32"/>
        </w:rPr>
        <w:t>20人以上团组来宁的旅行社，给予30%的推广经费补贴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最高不超过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5万元。</w:t>
      </w:r>
    </w:p>
    <w:p w14:paraId="68E2DFCA">
      <w:pPr>
        <w:overflowPunct w:val="0"/>
        <w:snapToGrid w:val="0"/>
        <w:spacing w:after="0" w:line="6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sz w:val="32"/>
          <w:szCs w:val="32"/>
        </w:rPr>
        <w:t>6</w:t>
      </w:r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．强化</w:t>
      </w:r>
      <w:r>
        <w:rPr>
          <w:rFonts w:ascii="Times New Roman" w:hAnsi="Times New Roman" w:eastAsia="方正仿宋_GBK" w:cs="Times New Roman"/>
          <w:b/>
          <w:sz w:val="32"/>
          <w:szCs w:val="32"/>
        </w:rPr>
        <w:t>数字营销与平台合作。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运营国际主流社交媒体账号，开展“国际达人游南京”活动，</w:t>
      </w:r>
      <w:r>
        <w:rPr>
          <w:rFonts w:ascii="Times New Roman" w:hAnsi="Times New Roman" w:eastAsia="方正仿宋_GBK" w:cs="Times New Roman"/>
          <w:sz w:val="32"/>
          <w:szCs w:val="32"/>
        </w:rPr>
        <w:t>联合海外KOL扩大影响力；完善多语种平台，与国际OTA合作精准推送产品。</w:t>
      </w:r>
    </w:p>
    <w:p w14:paraId="62B0498F">
      <w:pPr>
        <w:overflowPunct w:val="0"/>
        <w:snapToGrid w:val="0"/>
        <w:spacing w:after="0" w:line="6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sz w:val="32"/>
          <w:szCs w:val="32"/>
        </w:rPr>
        <w:t>7</w:t>
      </w:r>
      <w:bookmarkStart w:id="19" w:name="OLE_LINK16"/>
      <w:bookmarkStart w:id="20" w:name="OLE_LINK15"/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．</w:t>
      </w:r>
      <w:r>
        <w:rPr>
          <w:rFonts w:ascii="Times New Roman" w:hAnsi="Times New Roman" w:eastAsia="方正仿宋_GBK" w:cs="Times New Roman"/>
          <w:b/>
          <w:sz w:val="32"/>
          <w:szCs w:val="32"/>
        </w:rPr>
        <w:t>深化区域协同与资源整合</w:t>
      </w:r>
      <w:bookmarkEnd w:id="19"/>
      <w:bookmarkEnd w:id="20"/>
      <w:r>
        <w:rPr>
          <w:rFonts w:ascii="Times New Roman" w:hAnsi="Times New Roman" w:eastAsia="方正仿宋_GBK" w:cs="Times New Roman"/>
          <w:b/>
          <w:sz w:val="32"/>
          <w:szCs w:val="32"/>
        </w:rPr>
        <w:t>。</w:t>
      </w:r>
      <w:r>
        <w:rPr>
          <w:rFonts w:ascii="Times New Roman" w:hAnsi="Times New Roman" w:eastAsia="方正仿宋_GBK" w:cs="Times New Roman"/>
          <w:sz w:val="32"/>
          <w:szCs w:val="32"/>
        </w:rPr>
        <w:t>对接国家部委争取支持，联合长三角城市群，借力北京、上海等国际航空枢纽，联动行业机构及头部央企，合力开展主题营销；依托友好城市资源，发动外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籍人士担任“城市推荐官”。加强与客源市场及口岸城市旅行社合</w:t>
      </w:r>
      <w:r>
        <w:rPr>
          <w:rFonts w:ascii="Times New Roman" w:hAnsi="Times New Roman" w:eastAsia="方正仿宋_GBK" w:cs="Times New Roman"/>
          <w:sz w:val="32"/>
          <w:szCs w:val="32"/>
        </w:rPr>
        <w:t>作，共同开拓入境旅游市场。</w:t>
      </w:r>
    </w:p>
    <w:p w14:paraId="2002D27C">
      <w:pPr>
        <w:overflowPunct w:val="0"/>
        <w:snapToGrid w:val="0"/>
        <w:spacing w:after="0" w:line="620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</w:t>
      </w:r>
      <w:bookmarkStart w:id="21" w:name="OLE_LINK17"/>
      <w:bookmarkStart w:id="22" w:name="OLE_LINK18"/>
      <w:r>
        <w:rPr>
          <w:rFonts w:hint="eastAsia" w:ascii="方正黑体_GBK" w:hAnsi="方正黑体_GBK" w:eastAsia="方正黑体_GBK" w:cs="方正黑体_GBK"/>
          <w:sz w:val="32"/>
          <w:szCs w:val="32"/>
        </w:rPr>
        <w:t>提升入境旅游服务品质</w:t>
      </w:r>
      <w:bookmarkEnd w:id="21"/>
      <w:bookmarkEnd w:id="22"/>
    </w:p>
    <w:p w14:paraId="2751A93A">
      <w:pPr>
        <w:overflowPunct w:val="0"/>
        <w:snapToGrid w:val="0"/>
        <w:spacing w:after="0" w:line="6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sz w:val="32"/>
          <w:szCs w:val="32"/>
        </w:rPr>
        <w:t>8</w:t>
      </w:r>
      <w:bookmarkStart w:id="23" w:name="OLE_LINK19"/>
      <w:bookmarkStart w:id="24" w:name="OLE_LINK1"/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．</w:t>
      </w:r>
      <w:r>
        <w:rPr>
          <w:rFonts w:ascii="Times New Roman" w:hAnsi="Times New Roman" w:eastAsia="方正仿宋_GBK" w:cs="Times New Roman"/>
          <w:b/>
          <w:sz w:val="32"/>
          <w:szCs w:val="32"/>
        </w:rPr>
        <w:t>优化入境通关与交通网络</w:t>
      </w:r>
      <w:bookmarkEnd w:id="23"/>
      <w:bookmarkEnd w:id="24"/>
      <w:r>
        <w:rPr>
          <w:rFonts w:ascii="Times New Roman" w:hAnsi="Times New Roman" w:eastAsia="方正仿宋_GBK" w:cs="Times New Roman"/>
          <w:b/>
          <w:sz w:val="32"/>
          <w:szCs w:val="32"/>
        </w:rPr>
        <w:t>。</w:t>
      </w:r>
      <w:r>
        <w:rPr>
          <w:rFonts w:ascii="Times New Roman" w:hAnsi="Times New Roman" w:eastAsia="方正仿宋_GBK" w:cs="Times New Roman"/>
          <w:sz w:val="32"/>
          <w:szCs w:val="32"/>
        </w:rPr>
        <w:t>针对免签入境过境游客，推进机场口岸通关手续简化、酒店快速登记试点。争取新开远程客源市场直飞航线，加密近程市场直飞航班。推进智慧旅检与空铁联运，优化市内旅游专线。</w:t>
      </w:r>
    </w:p>
    <w:p w14:paraId="02D5E92B">
      <w:pPr>
        <w:overflowPunct w:val="0"/>
        <w:snapToGrid w:val="0"/>
        <w:spacing w:after="0" w:line="62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sz w:val="32"/>
          <w:szCs w:val="32"/>
        </w:rPr>
        <w:t>9</w:t>
      </w:r>
      <w:bookmarkStart w:id="25" w:name="OLE_LINK20"/>
      <w:bookmarkStart w:id="26" w:name="OLE_LINK21"/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．</w:t>
      </w:r>
      <w:r>
        <w:rPr>
          <w:rFonts w:ascii="Times New Roman" w:hAnsi="Times New Roman" w:eastAsia="方正仿宋_GBK" w:cs="Times New Roman"/>
          <w:b/>
          <w:sz w:val="32"/>
          <w:szCs w:val="32"/>
        </w:rPr>
        <w:t>构建便利化消费生态</w:t>
      </w:r>
      <w:bookmarkEnd w:id="25"/>
      <w:bookmarkEnd w:id="26"/>
      <w:r>
        <w:rPr>
          <w:rFonts w:ascii="Times New Roman" w:hAnsi="Times New Roman" w:eastAsia="方正仿宋_GBK" w:cs="Times New Roman"/>
          <w:b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联合通信运营商推出实名认证便捷化“乐游卡”。推进全域覆盖国际信用卡支付，推广“外卡内绑”“外包内用”移动支付。扩大离境退税“即买即退”范围，完善退税便利服务。</w:t>
      </w:r>
    </w:p>
    <w:p w14:paraId="635EDAF4">
      <w:pPr>
        <w:overflowPunct w:val="0"/>
        <w:snapToGrid w:val="0"/>
        <w:spacing w:after="0" w:line="6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sz w:val="32"/>
          <w:szCs w:val="32"/>
        </w:rPr>
        <w:t>10</w:t>
      </w:r>
      <w:bookmarkStart w:id="27" w:name="OLE_LINK23"/>
      <w:bookmarkStart w:id="28" w:name="OLE_LINK22"/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．</w:t>
      </w:r>
      <w:r>
        <w:rPr>
          <w:rFonts w:ascii="Times New Roman" w:hAnsi="Times New Roman" w:eastAsia="方正仿宋_GBK" w:cs="Times New Roman"/>
          <w:b/>
          <w:sz w:val="32"/>
          <w:szCs w:val="32"/>
        </w:rPr>
        <w:t>打造国际友好体验</w:t>
      </w:r>
      <w:r>
        <w:rPr>
          <w:rFonts w:hint="eastAsia" w:ascii="Times New Roman" w:hAnsi="Times New Roman" w:eastAsia="方正仿宋_GBK" w:cs="Times New Roman"/>
          <w:b/>
          <w:sz w:val="32"/>
          <w:szCs w:val="32"/>
        </w:rPr>
        <w:t>环境</w:t>
      </w:r>
      <w:bookmarkEnd w:id="27"/>
      <w:bookmarkEnd w:id="28"/>
      <w:r>
        <w:rPr>
          <w:rFonts w:ascii="Times New Roman" w:hAnsi="Times New Roman" w:eastAsia="方正仿宋_GBK" w:cs="Times New Roman"/>
          <w:b/>
          <w:sz w:val="32"/>
          <w:szCs w:val="32"/>
        </w:rPr>
        <w:t>。</w:t>
      </w:r>
      <w:r>
        <w:rPr>
          <w:rFonts w:ascii="Times New Roman" w:hAnsi="Times New Roman" w:eastAsia="方正仿宋_GBK" w:cs="Times New Roman"/>
          <w:sz w:val="32"/>
          <w:szCs w:val="32"/>
        </w:rPr>
        <w:t>在机场、高铁站设置多语种服务台。优化热门景点线上预约、票务预订等一键式服务。规范公共场所外语标识，强化服务人员培训，组建多语种志愿者队伍。打造入境证件购高铁票、行李智能托运等便利场景，开发多语言智能导览系统。</w:t>
      </w:r>
    </w:p>
    <w:sectPr>
      <w:footerReference r:id="rId5" w:type="default"/>
      <w:pgSz w:w="11906" w:h="16838"/>
      <w:pgMar w:top="2098" w:right="1531" w:bottom="1440" w:left="1531" w:header="851" w:footer="851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49DDE9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6FFB12"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06FFB12">
                    <w:pPr>
                      <w:pStyle w:val="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540"/>
    <w:rsid w:val="00001C37"/>
    <w:rsid w:val="002B0F35"/>
    <w:rsid w:val="004A256D"/>
    <w:rsid w:val="004E1897"/>
    <w:rsid w:val="00596540"/>
    <w:rsid w:val="008856F1"/>
    <w:rsid w:val="008938EE"/>
    <w:rsid w:val="00895DE7"/>
    <w:rsid w:val="00904F03"/>
    <w:rsid w:val="009612EF"/>
    <w:rsid w:val="00B17C8F"/>
    <w:rsid w:val="00B34565"/>
    <w:rsid w:val="00B97BBE"/>
    <w:rsid w:val="00BE6FBC"/>
    <w:rsid w:val="00C83541"/>
    <w:rsid w:val="00D05156"/>
    <w:rsid w:val="00F367CF"/>
    <w:rsid w:val="00FC6AE7"/>
    <w:rsid w:val="148D1021"/>
    <w:rsid w:val="21623FAF"/>
    <w:rsid w:val="5AF3723B"/>
    <w:rsid w:val="5BD35649"/>
    <w:rsid w:val="618D5763"/>
    <w:rsid w:val="7C205E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pPr>
      <w:spacing w:after="0" w:line="240" w:lineRule="auto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1">
    <w:name w:val="列表段落1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1315</Words>
  <Characters>1378</Characters>
  <Lines>9</Lines>
  <Paragraphs>2</Paragraphs>
  <TotalTime>12</TotalTime>
  <ScaleCrop>false</ScaleCrop>
  <LinksUpToDate>false</LinksUpToDate>
  <CharactersWithSpaces>1378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2025-06-06T09:28:00Z</dcterms:created>
  <dc:creator>Windows 用户</dc:creator>
  <cp:lastModifiedBy>精灵</cp:lastModifiedBy>
  <cp:lastPrinted>2025-06-06T08:50:00Z</cp:lastPrinted>
  <dcterms:modified xsi:type="dcterms:W3CDTF">2025-08-01T13:38:58Z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09944D81931953CC43CC2568CF7A8A66_31</vt:lpwstr>
  </property>
  <property fmtid="{D5CDD505-2E9C-101B-9397-08002B2CF9AE}" pid="3" name="KSOProductBuildVer">
    <vt:lpwstr>2052-12.1.0.20784</vt:lpwstr>
  </property>
  <property fmtid="{D5CDD505-2E9C-101B-9397-08002B2CF9AE}" pid="4" name="KSOTemplateDocerSaveRecord">
    <vt:lpwstr>eyJoZGlkIjoiMjgxZTA2NjI0MmUyZWI2MTA3ZjVkYTM1Y2U0ZDljMmIiLCJ1c2VySWQiOiIzOTE3MTE2MTAifQ==</vt:lpwstr>
  </property>
</Properties>
</file>